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353"/>
        <w:gridCol w:w="10490"/>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02EA01B6" w:rsidR="00D06021" w:rsidRPr="00866587" w:rsidRDefault="00B95DD6" w:rsidP="004015C5">
            <w:pPr>
              <w:wordWrap w:val="0"/>
              <w:jc w:val="right"/>
            </w:pPr>
            <w:r>
              <w:fldChar w:fldCharType="begin">
                <w:ffData>
                  <w:name w:val="班"/>
                  <w:enabled/>
                  <w:calcOnExit w:val="0"/>
                  <w:ddList>
                    <w:listEntry w:val="1"/>
                    <w:listEntry w:val="2"/>
                    <w:listEntry w:val="3"/>
                    <w:listEntry w:val="4"/>
                    <w:listEntry w:val="5"/>
                  </w:ddList>
                </w:ffData>
              </w:fldChar>
            </w:r>
            <w:r w:rsidR="00D06021">
              <w:instrText xml:space="preserve"> FORMDROPDOWN </w:instrText>
            </w:r>
            <w:r w:rsidR="00811375">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D23941">
                  <w:t>＿</w:t>
                </w:r>
                <w:r w:rsidR="0072271C">
                  <w:rPr>
                    <w:rFonts w:hint="eastAsia"/>
                  </w:rPr>
                  <w:t>曽我翔平</w:t>
                </w:r>
              </w:sdtContent>
            </w:sdt>
            <w:r w:rsidR="00D06021">
              <w:t xml:space="preserve">　</w:t>
            </w:r>
            <w:r w:rsidR="00D06021" w:rsidRPr="00277069">
              <w:rPr>
                <w:u w:val="single"/>
              </w:rPr>
              <w:t>発見日</w:t>
            </w:r>
            <w:r w:rsidR="00D06021">
              <w:rPr>
                <w:u w:val="single"/>
              </w:rPr>
              <w:t xml:space="preserve">　</w:t>
            </w:r>
            <w:sdt>
              <w:sdtPr>
                <w:rPr>
                  <w:rFonts w:hint="eastAsia"/>
                  <w:u w:val="single"/>
                </w:rPr>
                <w:id w:val="27115358"/>
                <w:placeholder>
                  <w:docPart w:val="54527E84A9CF4A6D96125F020C440B0B"/>
                </w:placeholder>
                <w:date w:fullDate="2024-02-16T00:00:00Z">
                  <w:dateFormat w:val="ggge年M月d日"/>
                  <w:lid w:val="ja-JP"/>
                  <w:storeMappedDataAs w:val="dateTime"/>
                  <w:calendar w:val="japan"/>
                </w:date>
              </w:sdtPr>
              <w:sdtEndPr/>
              <w:sdtContent>
                <w:r w:rsidR="0072271C">
                  <w:rPr>
                    <w:rFonts w:hint="eastAsia"/>
                    <w:u w:val="single"/>
                  </w:rPr>
                  <w:t>令和</w:t>
                </w:r>
                <w:r w:rsidR="0072271C">
                  <w:rPr>
                    <w:rFonts w:hint="eastAsia"/>
                    <w:u w:val="single"/>
                  </w:rPr>
                  <w:t>6</w:t>
                </w:r>
                <w:r w:rsidR="0072271C">
                  <w:rPr>
                    <w:rFonts w:hint="eastAsia"/>
                    <w:u w:val="single"/>
                  </w:rPr>
                  <w:t>年</w:t>
                </w:r>
                <w:r w:rsidR="0072271C">
                  <w:rPr>
                    <w:rFonts w:hint="eastAsia"/>
                    <w:u w:val="single"/>
                  </w:rPr>
                  <w:t>2</w:t>
                </w:r>
                <w:r w:rsidR="0072271C">
                  <w:rPr>
                    <w:rFonts w:hint="eastAsia"/>
                    <w:u w:val="single"/>
                  </w:rPr>
                  <w:t>月</w:t>
                </w:r>
                <w:r w:rsidR="0072271C">
                  <w:rPr>
                    <w:rFonts w:hint="eastAsia"/>
                    <w:u w:val="single"/>
                  </w:rPr>
                  <w:t>16</w:t>
                </w:r>
                <w:r w:rsidR="0072271C">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rFonts w:hint="eastAsia"/>
                  <w:u w:val="single"/>
                </w:rPr>
                <w:id w:val="27115361"/>
                <w:placeholder>
                  <w:docPart w:val="54527E84A9CF4A6D96125F020C440B0B"/>
                </w:placeholder>
                <w:date w:fullDate="2024-02-16T00:00:00Z">
                  <w:dateFormat w:val="ggge年M月d日"/>
                  <w:lid w:val="ja-JP"/>
                  <w:storeMappedDataAs w:val="dateTime"/>
                  <w:calendar w:val="japan"/>
                </w:date>
              </w:sdtPr>
              <w:sdtEndPr/>
              <w:sdtContent>
                <w:r w:rsidR="0072271C">
                  <w:rPr>
                    <w:rFonts w:hint="eastAsia"/>
                    <w:u w:val="single"/>
                  </w:rPr>
                  <w:t>令和</w:t>
                </w:r>
                <w:r w:rsidR="0072271C">
                  <w:rPr>
                    <w:rFonts w:hint="eastAsia"/>
                    <w:u w:val="single"/>
                  </w:rPr>
                  <w:t>6</w:t>
                </w:r>
                <w:r w:rsidR="0072271C">
                  <w:rPr>
                    <w:rFonts w:hint="eastAsia"/>
                    <w:u w:val="single"/>
                  </w:rPr>
                  <w:t>年</w:t>
                </w:r>
                <w:r w:rsidR="0072271C">
                  <w:rPr>
                    <w:rFonts w:hint="eastAsia"/>
                    <w:u w:val="single"/>
                  </w:rPr>
                  <w:t>2</w:t>
                </w:r>
                <w:r w:rsidR="0072271C">
                  <w:rPr>
                    <w:rFonts w:hint="eastAsia"/>
                    <w:u w:val="single"/>
                  </w:rPr>
                  <w:t>月</w:t>
                </w:r>
                <w:r w:rsidR="0072271C">
                  <w:rPr>
                    <w:rFonts w:hint="eastAsia"/>
                    <w:u w:val="single"/>
                  </w:rPr>
                  <w:t>16</w:t>
                </w:r>
                <w:r w:rsidR="0072271C">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75A80087" w:rsidR="00D06021" w:rsidRDefault="0072271C" w:rsidP="00281ECD">
                <w:r>
                  <w:rPr>
                    <w:rFonts w:hint="eastAsia"/>
                  </w:rPr>
                  <w:t>動作不全</w:t>
                </w:r>
              </w:p>
            </w:tc>
          </w:sdtContent>
        </w:sdt>
        <w:sdt>
          <w:sdtPr>
            <w:id w:val="27115384"/>
            <w:placeholder>
              <w:docPart w:val="76EBFB03A58040BD87EB9E63D2E10734"/>
            </w:placeholder>
          </w:sdtPr>
          <w:sdtEndPr/>
          <w:sdtContent>
            <w:sdt>
              <w:sdtPr>
                <w:id w:val="119427741"/>
                <w:placeholder>
                  <w:docPart w:val="938AF6E3E9BC4AA0A97AC6AC0C5D67E2"/>
                </w:placeholder>
              </w:sdtPr>
              <w:sdtEndPr/>
              <w:sdtContent>
                <w:tc>
                  <w:tcPr>
                    <w:tcW w:w="10490" w:type="dxa"/>
                    <w:vMerge w:val="restart"/>
                    <w:tcBorders>
                      <w:top w:val="dashSmallGap" w:sz="2" w:space="0" w:color="auto"/>
                      <w:left w:val="double" w:sz="4" w:space="0" w:color="auto"/>
                      <w:right w:val="single" w:sz="6" w:space="0" w:color="auto"/>
                    </w:tcBorders>
                  </w:tcPr>
                  <w:p w14:paraId="39436E53" w14:textId="70774E59" w:rsidR="00811375" w:rsidRDefault="00811375" w:rsidP="004015C5">
                    <w:r>
                      <w:rPr>
                        <w:rFonts w:hint="eastAsia"/>
                      </w:rPr>
                      <w:t>そもそも電源供給基板をどこにつけるか考えていなかったのが要因とされる。</w:t>
                    </w:r>
                  </w:p>
                  <w:p w14:paraId="74D9DC6E" w14:textId="77777777" w:rsidR="00811375" w:rsidRDefault="00811375" w:rsidP="004015C5"/>
                  <w:p w14:paraId="23E07938" w14:textId="77777777" w:rsidR="00811375" w:rsidRDefault="0072271C" w:rsidP="004015C5">
                    <w:r>
                      <w:rPr>
                        <w:rFonts w:hint="eastAsia"/>
                      </w:rPr>
                      <w:t>親機に基板をとり付ける際に壁に貼り付けるように設置したため端子にかかるテンション</w:t>
                    </w:r>
                    <w:r w:rsidR="00811375">
                      <w:rPr>
                        <w:rFonts w:hint="eastAsia"/>
                      </w:rPr>
                      <w:t>によって接触不良が起こったと断定できる。</w:t>
                    </w:r>
                  </w:p>
                  <w:p w14:paraId="40719357" w14:textId="77777777" w:rsidR="00811375" w:rsidRDefault="00811375" w:rsidP="004015C5"/>
                  <w:p w14:paraId="4AA2B8E9" w14:textId="7597179B" w:rsidR="00D06021" w:rsidRDefault="00D06021" w:rsidP="004015C5"/>
                </w:tc>
                <w:bookmarkStart w:id="1" w:name="_GoBack" w:displacedByCustomXml="next"/>
                <w:bookmarkEnd w:id="1" w:displacedByCustomXml="next"/>
              </w:sdtContent>
            </w:sdt>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7502020A" w14:textId="078A990A" w:rsidR="0072271C" w:rsidRDefault="0072271C" w:rsidP="007E7F42">
                <w:r>
                  <w:rPr>
                    <w:rFonts w:hint="eastAsia"/>
                  </w:rPr>
                  <w:t>親機に搭載した機能の動作が突然止まることがある</w:t>
                </w:r>
              </w:p>
              <w:p w14:paraId="545FD880" w14:textId="3D9D3C8E" w:rsidR="00D06021" w:rsidRDefault="00D06021" w:rsidP="007E7F42"/>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p w14:paraId="787858EE" w14:textId="77777777" w:rsidR="0072271C" w:rsidRDefault="0072271C" w:rsidP="004015C5">
                <w:pPr>
                  <w:pStyle w:val="a4"/>
                  <w:numPr>
                    <w:ilvl w:val="0"/>
                    <w:numId w:val="1"/>
                  </w:numPr>
                  <w:ind w:leftChars="0"/>
                </w:pPr>
                <w:r>
                  <w:rPr>
                    <w:rFonts w:hint="eastAsia"/>
                  </w:rPr>
                  <w:t>電源供給基板の接触不良によって動作が止まると考えられる</w:t>
                </w:r>
              </w:p>
              <w:p w14:paraId="72FC3A49" w14:textId="4F6BDFDF" w:rsidR="00D06021" w:rsidRDefault="00D06021" w:rsidP="0072271C">
                <w:pPr>
                  <w:pStyle w:val="a4"/>
                  <w:ind w:leftChars="0" w:left="420"/>
                </w:pPr>
              </w:p>
            </w:tc>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77777777" w:rsidR="00D06021" w:rsidRDefault="00D06021" w:rsidP="00DB6205">
            <w:r>
              <w:rPr>
                <w:rFonts w:hint="eastAsia"/>
              </w:rPr>
              <w:t>不具合</w:t>
            </w:r>
            <w:r>
              <w:t>箇所の別</w:t>
            </w:r>
            <w:bookmarkStart w:id="2" w:name="ドロップダウン1"/>
            <w:r>
              <w:t>（</w:t>
            </w:r>
            <w:r w:rsidR="00B95DD6">
              <w:fldChar w:fldCharType="begin">
                <w:ffData>
                  <w:name w:val="ドロップダウン1"/>
                  <w:enabled/>
                  <w:calcOnExit w:val="0"/>
                  <w:ddList>
                    <w:listEntry w:val="エレキ"/>
                    <w:listEntry w:val="メカ"/>
                    <w:listEntry w:val="ソフト"/>
                  </w:ddList>
                </w:ffData>
              </w:fldChar>
            </w:r>
            <w:r>
              <w:instrText xml:space="preserve"> FORMDROPDOWN </w:instrText>
            </w:r>
            <w:r w:rsidR="00811375">
              <w:fldChar w:fldCharType="separate"/>
            </w:r>
            <w:r w:rsidR="00B95DD6">
              <w:fldChar w:fldCharType="end"/>
            </w:r>
            <w:bookmarkEnd w:id="2"/>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dtPr>
          <w:sdtEndPr/>
          <w:sdtContent>
            <w:tc>
              <w:tcPr>
                <w:tcW w:w="10490" w:type="dxa"/>
                <w:tcBorders>
                  <w:top w:val="dashSmallGap" w:sz="2" w:space="0" w:color="auto"/>
                  <w:left w:val="double" w:sz="4" w:space="0" w:color="auto"/>
                  <w:bottom w:val="single" w:sz="4" w:space="0" w:color="auto"/>
                  <w:right w:val="single" w:sz="6" w:space="0" w:color="auto"/>
                </w:tcBorders>
              </w:tcPr>
              <w:p w14:paraId="0796C42E" w14:textId="54F63AFD" w:rsidR="00D06021" w:rsidRPr="00A76541" w:rsidRDefault="00811375" w:rsidP="00D23941">
                <w:r>
                  <w:rPr>
                    <w:rFonts w:hint="eastAsia"/>
                  </w:rPr>
                  <w:t>詳細設計には記述していない電源供給基板の不具合</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7623A10C" w14:textId="77777777" w:rsidR="00811375" w:rsidRDefault="00811375" w:rsidP="00DB6205">
                <w:r>
                  <w:rPr>
                    <w:rFonts w:hint="eastAsia"/>
                  </w:rPr>
                  <w:t>接触不良が多く起こる箇所にサポータを取り付ける</w:t>
                </w:r>
              </w:p>
              <w:p w14:paraId="3A8DBA03" w14:textId="1F75F6FA" w:rsidR="00D06021" w:rsidRDefault="00811375" w:rsidP="00DB6205">
                <w:r>
                  <w:rPr>
                    <w:rFonts w:hint="eastAsia"/>
                  </w:rPr>
                  <w:t>端子の位置をテンションがかかりにくい場所に設置する</w:t>
                </w:r>
              </w:p>
            </w:tc>
          </w:sdtContent>
        </w:sdt>
      </w:tr>
    </w:tbl>
    <w:p w14:paraId="48C3CF32" w14:textId="77777777" w:rsidR="00CA26FB" w:rsidRPr="00D06021" w:rsidRDefault="00CA26FB"/>
    <w:sectPr w:rsidR="00CA26FB" w:rsidRPr="00D06021" w:rsidSect="008A1951">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211" w14:textId="77777777" w:rsidR="00F700BB" w:rsidRDefault="00F700BB" w:rsidP="008A1951">
      <w:r>
        <w:separator/>
      </w:r>
    </w:p>
  </w:endnote>
  <w:endnote w:type="continuationSeparator" w:id="0">
    <w:p w14:paraId="6840833C" w14:textId="77777777" w:rsidR="00F700BB" w:rsidRDefault="00F700BB"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F684" w14:textId="77777777" w:rsidR="00FC3710" w:rsidRDefault="00FC371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5266" w14:textId="77777777" w:rsidR="00FC3710" w:rsidRDefault="00FC37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83F2" w14:textId="77777777" w:rsidR="00FC3710" w:rsidRDefault="00FC371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0CFA" w14:textId="77777777" w:rsidR="00F700BB" w:rsidRDefault="00F700BB" w:rsidP="008A1951">
      <w:r>
        <w:separator/>
      </w:r>
    </w:p>
  </w:footnote>
  <w:footnote w:type="continuationSeparator" w:id="0">
    <w:p w14:paraId="143F0BED" w14:textId="77777777" w:rsidR="00F700BB" w:rsidRDefault="00F700BB" w:rsidP="008A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6B6A" w14:textId="77777777" w:rsidR="00FC3710" w:rsidRDefault="00FC371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04F8" w14:textId="77777777" w:rsidR="00FC3710" w:rsidRDefault="00FC371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4661" w14:textId="77777777" w:rsidR="00FC3710" w:rsidRDefault="00FC371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21"/>
    <w:rsid w:val="00013C49"/>
    <w:rsid w:val="000B6AE4"/>
    <w:rsid w:val="00273B63"/>
    <w:rsid w:val="00281ECD"/>
    <w:rsid w:val="00286C98"/>
    <w:rsid w:val="004015C5"/>
    <w:rsid w:val="00542319"/>
    <w:rsid w:val="00556305"/>
    <w:rsid w:val="00693DAC"/>
    <w:rsid w:val="0072271C"/>
    <w:rsid w:val="007A5179"/>
    <w:rsid w:val="007E7F42"/>
    <w:rsid w:val="00811375"/>
    <w:rsid w:val="008A1951"/>
    <w:rsid w:val="00A10F95"/>
    <w:rsid w:val="00A11D76"/>
    <w:rsid w:val="00A27D17"/>
    <w:rsid w:val="00A822CE"/>
    <w:rsid w:val="00B95DD6"/>
    <w:rsid w:val="00BC2301"/>
    <w:rsid w:val="00CA26FB"/>
    <w:rsid w:val="00D06021"/>
    <w:rsid w:val="00D23941"/>
    <w:rsid w:val="00D257B0"/>
    <w:rsid w:val="00E22634"/>
    <w:rsid w:val="00E52962"/>
    <w:rsid w:val="00F700BB"/>
    <w:rsid w:val="00F82FC5"/>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D0E"/>
    <w:rsid w:val="00162B49"/>
    <w:rsid w:val="002456C2"/>
    <w:rsid w:val="004C69A1"/>
    <w:rsid w:val="00624CE4"/>
    <w:rsid w:val="007F2D10"/>
    <w:rsid w:val="008767C6"/>
    <w:rsid w:val="00A06D0E"/>
    <w:rsid w:val="00A1056F"/>
    <w:rsid w:val="00B64A80"/>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d20121@comproom.local</cp:lastModifiedBy>
  <cp:revision>2</cp:revision>
  <cp:lastPrinted>2017-04-01T08:52:00Z</cp:lastPrinted>
  <dcterms:created xsi:type="dcterms:W3CDTF">2024-02-16T06:24:00Z</dcterms:created>
  <dcterms:modified xsi:type="dcterms:W3CDTF">2024-02-16T06:24:00Z</dcterms:modified>
</cp:coreProperties>
</file>